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E6" w:rsidRPr="00EC76D1" w:rsidRDefault="003F5FE6" w:rsidP="003F5FE6">
      <w:pPr>
        <w:jc w:val="center"/>
        <w:rPr>
          <w:color w:val="000000"/>
        </w:rPr>
      </w:pPr>
      <w:r w:rsidRPr="00EC76D1">
        <w:rPr>
          <w:rFonts w:hint="eastAsia"/>
          <w:color w:val="000000"/>
        </w:rPr>
        <w:t>委托第三方对</w:t>
      </w:r>
      <w:r w:rsidRPr="00EC76D1">
        <w:rPr>
          <w:rFonts w:hint="eastAsia"/>
          <w:color w:val="000000"/>
        </w:rPr>
        <w:t>2018</w:t>
      </w:r>
      <w:r w:rsidRPr="00EC76D1">
        <w:rPr>
          <w:rFonts w:hint="eastAsia"/>
          <w:color w:val="000000"/>
        </w:rPr>
        <w:t>年、</w:t>
      </w:r>
      <w:r w:rsidRPr="00EC76D1">
        <w:rPr>
          <w:color w:val="000000"/>
        </w:rPr>
        <w:t>2019</w:t>
      </w:r>
      <w:r w:rsidRPr="00EC76D1">
        <w:rPr>
          <w:color w:val="000000"/>
        </w:rPr>
        <w:t>年</w:t>
      </w:r>
      <w:r w:rsidRPr="00EC76D1">
        <w:rPr>
          <w:rFonts w:hint="eastAsia"/>
          <w:color w:val="000000"/>
        </w:rPr>
        <w:t>年度</w:t>
      </w:r>
      <w:r w:rsidRPr="00EC76D1">
        <w:rPr>
          <w:color w:val="000000"/>
        </w:rPr>
        <w:t>财务报表审计</w:t>
      </w:r>
      <w:r w:rsidRPr="00EC76D1">
        <w:rPr>
          <w:rFonts w:hint="eastAsia"/>
          <w:color w:val="000000"/>
        </w:rPr>
        <w:t>服务需求</w:t>
      </w:r>
    </w:p>
    <w:p w:rsidR="003F5FE6" w:rsidRPr="00EC76D1" w:rsidRDefault="003F5FE6" w:rsidP="003F5FE6">
      <w:pPr>
        <w:rPr>
          <w:color w:val="000000"/>
        </w:rPr>
      </w:pPr>
      <w:r w:rsidRPr="00EC76D1">
        <w:rPr>
          <w:rFonts w:hint="eastAsia"/>
          <w:color w:val="000000"/>
        </w:rPr>
        <w:t>一、</w:t>
      </w:r>
      <w:r w:rsidRPr="00EC76D1">
        <w:rPr>
          <w:color w:val="000000"/>
        </w:rPr>
        <w:t>项目名称：</w:t>
      </w:r>
      <w:r w:rsidRPr="00EC76D1">
        <w:rPr>
          <w:rFonts w:hint="eastAsia"/>
          <w:color w:val="000000"/>
        </w:rPr>
        <w:t>委托第三方对</w:t>
      </w:r>
      <w:r w:rsidRPr="00EC76D1">
        <w:rPr>
          <w:rFonts w:hint="eastAsia"/>
          <w:color w:val="000000"/>
        </w:rPr>
        <w:t>2018</w:t>
      </w:r>
      <w:r w:rsidRPr="00EC76D1">
        <w:rPr>
          <w:rFonts w:hint="eastAsia"/>
          <w:color w:val="000000"/>
        </w:rPr>
        <w:t>年、</w:t>
      </w:r>
      <w:r w:rsidRPr="00EC76D1">
        <w:rPr>
          <w:color w:val="000000"/>
        </w:rPr>
        <w:t>2019</w:t>
      </w:r>
      <w:r w:rsidRPr="00EC76D1">
        <w:rPr>
          <w:color w:val="000000"/>
        </w:rPr>
        <w:t>年</w:t>
      </w:r>
      <w:r w:rsidRPr="00EC76D1">
        <w:rPr>
          <w:rFonts w:hint="eastAsia"/>
          <w:color w:val="000000"/>
        </w:rPr>
        <w:t>年度</w:t>
      </w:r>
      <w:r w:rsidRPr="00EC76D1">
        <w:rPr>
          <w:color w:val="000000"/>
        </w:rPr>
        <w:t>财务报表审计</w:t>
      </w:r>
    </w:p>
    <w:p w:rsidR="003F5FE6" w:rsidRPr="00EC76D1" w:rsidRDefault="003F5FE6" w:rsidP="003F5FE6">
      <w:pPr>
        <w:rPr>
          <w:color w:val="000000"/>
        </w:rPr>
      </w:pPr>
      <w:r w:rsidRPr="00EC76D1">
        <w:rPr>
          <w:rFonts w:hint="eastAsia"/>
          <w:color w:val="000000"/>
        </w:rPr>
        <w:t>二、采购预算：</w:t>
      </w:r>
      <w:r w:rsidRPr="00EC76D1">
        <w:rPr>
          <w:rFonts w:hint="eastAsia"/>
          <w:color w:val="000000"/>
        </w:rPr>
        <w:t xml:space="preserve"> 5.6</w:t>
      </w:r>
      <w:r w:rsidRPr="00EC76D1">
        <w:rPr>
          <w:rFonts w:hint="eastAsia"/>
          <w:color w:val="000000"/>
        </w:rPr>
        <w:t>万元</w:t>
      </w:r>
    </w:p>
    <w:p w:rsidR="003F5FE6" w:rsidRPr="00EC76D1" w:rsidRDefault="003F5FE6" w:rsidP="003F5FE6">
      <w:pPr>
        <w:pStyle w:val="p0"/>
        <w:shd w:val="clear" w:color="auto" w:fill="FFFFFF"/>
        <w:spacing w:before="0" w:beforeAutospacing="0" w:after="0" w:afterAutospacing="0"/>
        <w:rPr>
          <w:rFonts w:ascii="Times New Roman" w:hAnsi="Times New Roman" w:cs="Times New Roman"/>
          <w:color w:val="000000"/>
          <w:kern w:val="2"/>
          <w:sz w:val="21"/>
          <w:szCs w:val="20"/>
        </w:rPr>
      </w:pPr>
      <w:r w:rsidRPr="00EC76D1">
        <w:rPr>
          <w:rFonts w:ascii="Times New Roman" w:hAnsi="Times New Roman" w:cs="Times New Roman" w:hint="eastAsia"/>
          <w:color w:val="000000"/>
          <w:kern w:val="2"/>
          <w:sz w:val="21"/>
          <w:szCs w:val="20"/>
        </w:rPr>
        <w:t>三、</w:t>
      </w:r>
      <w:r w:rsidRPr="00EC76D1">
        <w:rPr>
          <w:rFonts w:ascii="Times New Roman" w:hAnsi="Times New Roman" w:cs="Times New Roman"/>
          <w:color w:val="000000"/>
          <w:kern w:val="2"/>
          <w:sz w:val="21"/>
          <w:szCs w:val="20"/>
        </w:rPr>
        <w:t>投标人资格：</w:t>
      </w:r>
      <w:r w:rsidRPr="00EC76D1">
        <w:rPr>
          <w:rFonts w:ascii="Times New Roman" w:hAnsi="Times New Roman" w:cs="Times New Roman"/>
          <w:color w:val="000000"/>
          <w:kern w:val="2"/>
          <w:sz w:val="21"/>
          <w:szCs w:val="20"/>
        </w:rPr>
        <w:t xml:space="preserve"> </w:t>
      </w:r>
    </w:p>
    <w:p w:rsidR="003F5FE6" w:rsidRDefault="003F5FE6" w:rsidP="003F5FE6">
      <w:pPr>
        <w:rPr>
          <w:color w:val="000000"/>
        </w:rPr>
      </w:pPr>
      <w:r w:rsidRPr="00214379">
        <w:rPr>
          <w:rFonts w:hint="eastAsia"/>
          <w:color w:val="000000"/>
        </w:rPr>
        <w:t>1</w:t>
      </w:r>
      <w:r w:rsidRPr="00214379">
        <w:rPr>
          <w:color w:val="000000"/>
        </w:rPr>
        <w:t>、企业资质要求：具备有关审计、会计、咨询、税务等方面业务的</w:t>
      </w:r>
      <w:r w:rsidRPr="00214379">
        <w:rPr>
          <w:rFonts w:hint="eastAsia"/>
          <w:color w:val="000000"/>
        </w:rPr>
        <w:t>有限责任公司或者合伙企业</w:t>
      </w:r>
      <w:r w:rsidRPr="00214379">
        <w:rPr>
          <w:color w:val="000000"/>
        </w:rPr>
        <w:t>；</w:t>
      </w:r>
      <w:r>
        <w:rPr>
          <w:color w:val="000000"/>
        </w:rPr>
        <w:t xml:space="preserve"> </w:t>
      </w:r>
    </w:p>
    <w:p w:rsidR="003F5FE6" w:rsidRPr="00214379" w:rsidRDefault="003F5FE6" w:rsidP="003F5FE6">
      <w:pPr>
        <w:rPr>
          <w:color w:val="000000"/>
        </w:rPr>
      </w:pPr>
      <w:r w:rsidRPr="00214379">
        <w:rPr>
          <w:rFonts w:hint="eastAsia"/>
          <w:color w:val="000000"/>
        </w:rPr>
        <w:t>2.</w:t>
      </w:r>
      <w:r w:rsidRPr="00214379">
        <w:rPr>
          <w:rFonts w:hint="eastAsia"/>
          <w:color w:val="000000"/>
        </w:rPr>
        <w:t>机构内部管理制度规范、健全；</w:t>
      </w:r>
    </w:p>
    <w:p w:rsidR="003F5FE6" w:rsidRPr="00214379" w:rsidRDefault="003F5FE6" w:rsidP="003F5FE6">
      <w:pPr>
        <w:rPr>
          <w:color w:val="000000"/>
        </w:rPr>
      </w:pPr>
      <w:r w:rsidRPr="00214379">
        <w:rPr>
          <w:rFonts w:hint="eastAsia"/>
          <w:color w:val="000000"/>
        </w:rPr>
        <w:t>3.</w:t>
      </w:r>
      <w:r w:rsidRPr="00214379">
        <w:rPr>
          <w:rFonts w:hint="eastAsia"/>
          <w:color w:val="000000"/>
        </w:rPr>
        <w:t>有良好的社会信誉，近</w:t>
      </w:r>
      <w:r w:rsidRPr="00214379">
        <w:rPr>
          <w:rFonts w:hint="eastAsia"/>
          <w:color w:val="000000"/>
        </w:rPr>
        <w:t>3</w:t>
      </w:r>
      <w:r w:rsidRPr="00214379">
        <w:rPr>
          <w:rFonts w:hint="eastAsia"/>
          <w:color w:val="000000"/>
        </w:rPr>
        <w:t>年没有违反法律法规、职业道德和执业准则的行为；</w:t>
      </w:r>
    </w:p>
    <w:p w:rsidR="003F5FE6" w:rsidRPr="00214379" w:rsidRDefault="003F5FE6" w:rsidP="003F5FE6">
      <w:pPr>
        <w:rPr>
          <w:color w:val="000000"/>
        </w:rPr>
      </w:pPr>
      <w:r w:rsidRPr="00214379">
        <w:rPr>
          <w:rFonts w:hint="eastAsia"/>
          <w:color w:val="000000"/>
        </w:rPr>
        <w:t>4.</w:t>
      </w:r>
      <w:r w:rsidRPr="00214379">
        <w:rPr>
          <w:color w:val="000000"/>
        </w:rPr>
        <w:t>项目负责人</w:t>
      </w:r>
      <w:r w:rsidRPr="00214379">
        <w:rPr>
          <w:rFonts w:hint="eastAsia"/>
          <w:color w:val="000000"/>
        </w:rPr>
        <w:t>与项目质量复核人</w:t>
      </w:r>
      <w:r w:rsidRPr="00214379">
        <w:rPr>
          <w:color w:val="000000"/>
        </w:rPr>
        <w:t>：</w:t>
      </w:r>
      <w:r w:rsidRPr="00214379">
        <w:rPr>
          <w:rFonts w:hint="eastAsia"/>
          <w:color w:val="000000"/>
        </w:rPr>
        <w:t>应具备相应专业胜任能力和独立性</w:t>
      </w:r>
    </w:p>
    <w:p w:rsidR="003F5FE6" w:rsidRPr="00EC76D1" w:rsidRDefault="003F5FE6" w:rsidP="003F5FE6">
      <w:pPr>
        <w:jc w:val="left"/>
        <w:rPr>
          <w:color w:val="000000"/>
        </w:rPr>
      </w:pPr>
      <w:r w:rsidRPr="00EC76D1">
        <w:rPr>
          <w:rFonts w:hint="eastAsia"/>
          <w:color w:val="000000"/>
        </w:rPr>
        <w:t>四、完</w:t>
      </w:r>
      <w:r w:rsidRPr="00EC76D1">
        <w:rPr>
          <w:color w:val="000000"/>
        </w:rPr>
        <w:t>成期限：中标人在签订</w:t>
      </w:r>
      <w:r w:rsidRPr="00EC76D1">
        <w:rPr>
          <w:rFonts w:hint="eastAsia"/>
          <w:color w:val="000000"/>
        </w:rPr>
        <w:t>审计业务约定书</w:t>
      </w:r>
      <w:r w:rsidRPr="00EC76D1">
        <w:rPr>
          <w:color w:val="000000"/>
        </w:rPr>
        <w:t>后</w:t>
      </w:r>
      <w:r w:rsidRPr="00EC76D1">
        <w:rPr>
          <w:color w:val="000000"/>
        </w:rPr>
        <w:t>30</w:t>
      </w:r>
      <w:r w:rsidRPr="00EC76D1">
        <w:rPr>
          <w:color w:val="000000"/>
        </w:rPr>
        <w:t>日内完成</w:t>
      </w:r>
      <w:r w:rsidRPr="00EC76D1">
        <w:rPr>
          <w:rFonts w:hint="eastAsia"/>
          <w:color w:val="000000"/>
        </w:rPr>
        <w:t>2018</w:t>
      </w:r>
      <w:r w:rsidRPr="00EC76D1">
        <w:rPr>
          <w:rFonts w:hint="eastAsia"/>
          <w:color w:val="000000"/>
        </w:rPr>
        <w:t>年和</w:t>
      </w:r>
      <w:r w:rsidRPr="00EC76D1">
        <w:rPr>
          <w:rFonts w:hint="eastAsia"/>
          <w:color w:val="000000"/>
        </w:rPr>
        <w:t>2019</w:t>
      </w:r>
      <w:r w:rsidRPr="00EC76D1">
        <w:rPr>
          <w:rFonts w:hint="eastAsia"/>
          <w:color w:val="000000"/>
        </w:rPr>
        <w:t>年</w:t>
      </w:r>
      <w:r w:rsidRPr="00EC76D1">
        <w:rPr>
          <w:rFonts w:hint="eastAsia"/>
          <w:color w:val="000000"/>
        </w:rPr>
        <w:t>2</w:t>
      </w:r>
      <w:r w:rsidRPr="00EC76D1">
        <w:rPr>
          <w:rFonts w:hint="eastAsia"/>
          <w:color w:val="000000"/>
        </w:rPr>
        <w:t>个会计年度的</w:t>
      </w:r>
      <w:r w:rsidRPr="00EC76D1">
        <w:rPr>
          <w:color w:val="000000"/>
        </w:rPr>
        <w:t>财务</w:t>
      </w:r>
      <w:r w:rsidRPr="00EC76D1">
        <w:rPr>
          <w:rFonts w:hint="eastAsia"/>
          <w:color w:val="000000"/>
        </w:rPr>
        <w:t>报表</w:t>
      </w:r>
      <w:r w:rsidRPr="00EC76D1">
        <w:rPr>
          <w:color w:val="000000"/>
        </w:rPr>
        <w:t>审计工作，</w:t>
      </w:r>
      <w:r w:rsidRPr="00EC76D1">
        <w:rPr>
          <w:rFonts w:hint="eastAsia"/>
          <w:color w:val="000000"/>
        </w:rPr>
        <w:t>出具审计意见，</w:t>
      </w:r>
      <w:r w:rsidRPr="00EC76D1">
        <w:rPr>
          <w:color w:val="000000"/>
        </w:rPr>
        <w:t>提交审计报告</w:t>
      </w:r>
      <w:r w:rsidRPr="00EC76D1">
        <w:rPr>
          <w:rFonts w:hint="eastAsia"/>
          <w:color w:val="000000"/>
        </w:rPr>
        <w:t>。</w:t>
      </w:r>
    </w:p>
    <w:p w:rsidR="003F5FE6" w:rsidRPr="00EC76D1" w:rsidRDefault="003F5FE6" w:rsidP="003F5FE6">
      <w:pPr>
        <w:rPr>
          <w:color w:val="000000"/>
        </w:rPr>
      </w:pPr>
      <w:r w:rsidRPr="00EC76D1">
        <w:rPr>
          <w:rFonts w:hint="eastAsia"/>
          <w:color w:val="000000"/>
        </w:rPr>
        <w:t>五、付款方式：完成相关审计工作，经采购方确认后十个工作日内一次性付清全款。</w:t>
      </w:r>
    </w:p>
    <w:p w:rsidR="003F5FE6" w:rsidRPr="00EC76D1" w:rsidRDefault="003F5FE6" w:rsidP="003F5FE6">
      <w:pPr>
        <w:rPr>
          <w:color w:val="000000"/>
        </w:rPr>
      </w:pPr>
      <w:r w:rsidRPr="00EC76D1">
        <w:rPr>
          <w:rFonts w:hint="eastAsia"/>
          <w:color w:val="000000"/>
        </w:rPr>
        <w:t>六、审计内容</w:t>
      </w:r>
    </w:p>
    <w:p w:rsidR="003F5FE6" w:rsidRPr="00EC76D1" w:rsidRDefault="003F5FE6" w:rsidP="003F5FE6">
      <w:pPr>
        <w:ind w:firstLineChars="250" w:firstLine="525"/>
        <w:rPr>
          <w:color w:val="000000"/>
        </w:rPr>
      </w:pPr>
      <w:r w:rsidRPr="00EC76D1">
        <w:rPr>
          <w:rFonts w:hint="eastAsia"/>
          <w:color w:val="000000"/>
        </w:rPr>
        <w:t xml:space="preserve"> </w:t>
      </w:r>
      <w:r w:rsidRPr="00EC76D1">
        <w:rPr>
          <w:rFonts w:hint="eastAsia"/>
          <w:color w:val="000000"/>
        </w:rPr>
        <w:t>审计内容</w:t>
      </w:r>
      <w:r w:rsidRPr="00EC76D1">
        <w:rPr>
          <w:color w:val="000000"/>
        </w:rPr>
        <w:t>包括：</w:t>
      </w:r>
      <w:r w:rsidRPr="00EC76D1">
        <w:rPr>
          <w:color w:val="000000"/>
        </w:rPr>
        <w:t xml:space="preserve"> </w:t>
      </w:r>
      <w:r w:rsidRPr="00EC76D1">
        <w:rPr>
          <w:rFonts w:hint="eastAsia"/>
          <w:color w:val="000000"/>
        </w:rPr>
        <w:t>2018</w:t>
      </w:r>
      <w:r w:rsidRPr="00EC76D1">
        <w:rPr>
          <w:rFonts w:hint="eastAsia"/>
          <w:color w:val="000000"/>
        </w:rPr>
        <w:t>年</w:t>
      </w:r>
      <w:r w:rsidRPr="00EC76D1">
        <w:rPr>
          <w:rFonts w:hint="eastAsia"/>
          <w:color w:val="000000"/>
        </w:rPr>
        <w:t>12</w:t>
      </w:r>
      <w:r w:rsidRPr="00EC76D1">
        <w:rPr>
          <w:rFonts w:hint="eastAsia"/>
          <w:color w:val="000000"/>
        </w:rPr>
        <w:t>月</w:t>
      </w:r>
      <w:r w:rsidRPr="00EC76D1">
        <w:rPr>
          <w:rFonts w:hint="eastAsia"/>
          <w:color w:val="000000"/>
        </w:rPr>
        <w:t>31</w:t>
      </w:r>
      <w:r w:rsidRPr="00EC76D1">
        <w:rPr>
          <w:rFonts w:hint="eastAsia"/>
          <w:color w:val="000000"/>
        </w:rPr>
        <w:t>日</w:t>
      </w:r>
      <w:r w:rsidRPr="00EC76D1">
        <w:rPr>
          <w:color w:val="000000"/>
        </w:rPr>
        <w:t>医院《资产负债表》、《收入费用</w:t>
      </w:r>
      <w:r w:rsidRPr="00EC76D1">
        <w:rPr>
          <w:rFonts w:hint="eastAsia"/>
          <w:color w:val="000000"/>
        </w:rPr>
        <w:t>总</w:t>
      </w:r>
      <w:r w:rsidRPr="00EC76D1">
        <w:rPr>
          <w:color w:val="000000"/>
        </w:rPr>
        <w:t>表》、</w:t>
      </w:r>
      <w:r w:rsidRPr="00EC76D1">
        <w:rPr>
          <w:rFonts w:hint="eastAsia"/>
          <w:color w:val="000000"/>
        </w:rPr>
        <w:t>《医疗收入费用明细表》；</w:t>
      </w:r>
      <w:r w:rsidRPr="00EC76D1">
        <w:rPr>
          <w:color w:val="000000"/>
        </w:rPr>
        <w:t>2019</w:t>
      </w:r>
      <w:r w:rsidRPr="00EC76D1">
        <w:rPr>
          <w:color w:val="000000"/>
        </w:rPr>
        <w:t>年</w:t>
      </w:r>
      <w:r w:rsidRPr="00EC76D1">
        <w:rPr>
          <w:color w:val="000000"/>
        </w:rPr>
        <w:t>12</w:t>
      </w:r>
      <w:r w:rsidRPr="00EC76D1">
        <w:rPr>
          <w:color w:val="000000"/>
        </w:rPr>
        <w:t>月</w:t>
      </w:r>
      <w:r w:rsidRPr="00EC76D1">
        <w:rPr>
          <w:color w:val="000000"/>
        </w:rPr>
        <w:t>31</w:t>
      </w:r>
      <w:r w:rsidRPr="00EC76D1">
        <w:rPr>
          <w:color w:val="000000"/>
        </w:rPr>
        <w:t>日的《</w:t>
      </w:r>
      <w:r w:rsidRPr="00EC76D1">
        <w:rPr>
          <w:rFonts w:hint="eastAsia"/>
          <w:color w:val="000000"/>
        </w:rPr>
        <w:t>资产费用表》《</w:t>
      </w:r>
      <w:r w:rsidRPr="00EC76D1">
        <w:rPr>
          <w:color w:val="000000"/>
        </w:rPr>
        <w:t>收入费用表》、《</w:t>
      </w:r>
      <w:r w:rsidRPr="00EC76D1">
        <w:rPr>
          <w:rFonts w:hint="eastAsia"/>
          <w:color w:val="000000"/>
        </w:rPr>
        <w:t>医疗活动收入费用明细表</w:t>
      </w:r>
      <w:r w:rsidRPr="00EC76D1">
        <w:rPr>
          <w:color w:val="000000"/>
        </w:rPr>
        <w:t>》进行审计。</w:t>
      </w:r>
    </w:p>
    <w:p w:rsidR="003F5FE6" w:rsidRPr="00EC76D1" w:rsidRDefault="003F5FE6" w:rsidP="003F5FE6">
      <w:pPr>
        <w:rPr>
          <w:color w:val="000000"/>
        </w:rPr>
      </w:pPr>
      <w:r w:rsidRPr="00EC76D1">
        <w:rPr>
          <w:rFonts w:hint="eastAsia"/>
          <w:color w:val="000000"/>
        </w:rPr>
        <w:t>七、服务要求：</w:t>
      </w:r>
    </w:p>
    <w:p w:rsidR="003F5FE6" w:rsidRPr="00EC76D1" w:rsidRDefault="003F5FE6" w:rsidP="003F5FE6">
      <w:pPr>
        <w:ind w:firstLineChars="250" w:firstLine="525"/>
        <w:rPr>
          <w:color w:val="000000"/>
        </w:rPr>
      </w:pPr>
      <w:r w:rsidRPr="00EC76D1">
        <w:rPr>
          <w:rFonts w:hint="eastAsia"/>
          <w:color w:val="000000"/>
        </w:rPr>
        <w:t>注册会计师应在独立性和专业性的基础上</w:t>
      </w:r>
      <w:r w:rsidRPr="00EC76D1">
        <w:rPr>
          <w:color w:val="000000"/>
        </w:rPr>
        <w:t>对</w:t>
      </w:r>
      <w:r w:rsidRPr="00EC76D1">
        <w:rPr>
          <w:rFonts w:hint="eastAsia"/>
          <w:color w:val="000000"/>
        </w:rPr>
        <w:t>蚌埠市第一人民</w:t>
      </w:r>
      <w:r w:rsidRPr="00EC76D1">
        <w:rPr>
          <w:color w:val="000000"/>
        </w:rPr>
        <w:t>医院</w:t>
      </w:r>
      <w:r w:rsidRPr="00EC76D1">
        <w:rPr>
          <w:rFonts w:hint="eastAsia"/>
          <w:color w:val="000000"/>
        </w:rPr>
        <w:t>2018</w:t>
      </w:r>
      <w:r w:rsidRPr="00EC76D1">
        <w:rPr>
          <w:rFonts w:hint="eastAsia"/>
          <w:color w:val="000000"/>
        </w:rPr>
        <w:t>年、</w:t>
      </w:r>
      <w:r w:rsidRPr="00EC76D1">
        <w:rPr>
          <w:color w:val="000000"/>
        </w:rPr>
        <w:t>2019</w:t>
      </w:r>
      <w:r w:rsidRPr="00EC76D1">
        <w:rPr>
          <w:color w:val="000000"/>
        </w:rPr>
        <w:t>年</w:t>
      </w:r>
      <w:r w:rsidRPr="00EC76D1">
        <w:rPr>
          <w:rFonts w:hint="eastAsia"/>
          <w:color w:val="000000"/>
        </w:rPr>
        <w:t>年</w:t>
      </w:r>
      <w:r w:rsidRPr="00EC76D1">
        <w:rPr>
          <w:color w:val="000000"/>
        </w:rPr>
        <w:t>度</w:t>
      </w:r>
      <w:r w:rsidRPr="00EC76D1">
        <w:rPr>
          <w:rFonts w:hint="eastAsia"/>
          <w:color w:val="000000"/>
        </w:rPr>
        <w:t>财务报表制定审计计划，执行必要的审计程序，获取充分、适当的审计证据，发表审计意见并出具审计报告。</w:t>
      </w:r>
    </w:p>
    <w:p w:rsidR="003F5FE6" w:rsidRPr="00EC76D1" w:rsidRDefault="003F5FE6" w:rsidP="003F5FE6">
      <w:pPr>
        <w:ind w:firstLineChars="250" w:firstLine="525"/>
        <w:rPr>
          <w:color w:val="000000"/>
        </w:rPr>
      </w:pPr>
      <w:r w:rsidRPr="00EC76D1">
        <w:rPr>
          <w:rFonts w:hint="eastAsia"/>
          <w:color w:val="000000"/>
        </w:rPr>
        <w:t>注册会计师应对财务报表是否不存在由于舞弊或错误导致的重大错报获取合理的保证，对财务报表是否在所有重大方面按照适用的财务报表编制基础编制发表审计意见，并与治理层或管理层沟通。</w:t>
      </w:r>
    </w:p>
    <w:p w:rsidR="003F5FE6" w:rsidRPr="00EC76D1" w:rsidRDefault="003F5FE6" w:rsidP="003F5FE6">
      <w:pPr>
        <w:ind w:firstLineChars="200" w:firstLine="420"/>
        <w:rPr>
          <w:color w:val="000000"/>
        </w:rPr>
      </w:pPr>
      <w:r w:rsidRPr="00EC76D1">
        <w:rPr>
          <w:rFonts w:hint="eastAsia"/>
          <w:color w:val="000000"/>
        </w:rPr>
        <w:t>注册会计师事务所应在审计计划阶段评价自身职业道德、专业胜任能力的情况并对此进行说明，就审计业务约定条款达成一致意见并通过签订审计业务约定书的形式来明确双方责任</w:t>
      </w:r>
    </w:p>
    <w:p w:rsidR="003F5FE6" w:rsidRPr="00EC76D1" w:rsidRDefault="003F5FE6" w:rsidP="003F5FE6">
      <w:pPr>
        <w:ind w:firstLineChars="200" w:firstLine="420"/>
        <w:rPr>
          <w:color w:val="000000"/>
        </w:rPr>
      </w:pPr>
      <w:r w:rsidRPr="00EC76D1">
        <w:rPr>
          <w:rFonts w:hint="eastAsia"/>
          <w:color w:val="000000"/>
        </w:rPr>
        <w:t>注册会计师应当与治理层沟通审计的审计范围和时间安排的总体情况，注册会计师在审计过程中发现</w:t>
      </w:r>
      <w:r w:rsidRPr="00EC76D1">
        <w:rPr>
          <w:color w:val="000000"/>
        </w:rPr>
        <w:t>医院存在值得关注的内部控制缺陷</w:t>
      </w:r>
      <w:r w:rsidRPr="00EC76D1">
        <w:rPr>
          <w:rFonts w:hint="eastAsia"/>
          <w:color w:val="000000"/>
        </w:rPr>
        <w:t>、舞弊导致的特别风险</w:t>
      </w:r>
      <w:r w:rsidRPr="00EC76D1">
        <w:rPr>
          <w:color w:val="000000"/>
        </w:rPr>
        <w:t>应</w:t>
      </w:r>
      <w:r w:rsidRPr="00EC76D1">
        <w:rPr>
          <w:rFonts w:hint="eastAsia"/>
          <w:color w:val="000000"/>
        </w:rPr>
        <w:t>当以</w:t>
      </w:r>
      <w:r w:rsidRPr="00EC76D1">
        <w:rPr>
          <w:color w:val="000000"/>
        </w:rPr>
        <w:t>书面的形式</w:t>
      </w:r>
      <w:r w:rsidRPr="00EC76D1">
        <w:rPr>
          <w:rFonts w:hint="eastAsia"/>
          <w:color w:val="000000"/>
        </w:rPr>
        <w:t>及时沟通，审计过程中对会计实务重大方面的质量看法、遇到的重大困难及审计范围受限等情况应及时向我院审计科沟通</w:t>
      </w:r>
      <w:r w:rsidRPr="00EC76D1">
        <w:rPr>
          <w:color w:val="000000"/>
        </w:rPr>
        <w:t>。</w:t>
      </w:r>
    </w:p>
    <w:p w:rsidR="003F5FE6" w:rsidRPr="00EC76D1" w:rsidRDefault="003F5FE6" w:rsidP="003F5FE6">
      <w:pPr>
        <w:ind w:firstLineChars="200" w:firstLine="420"/>
        <w:rPr>
          <w:color w:val="000000"/>
        </w:rPr>
      </w:pPr>
      <w:r w:rsidRPr="00EC76D1">
        <w:rPr>
          <w:rFonts w:hint="eastAsia"/>
          <w:color w:val="000000"/>
        </w:rPr>
        <w:t>注册会计师可以考虑获取审计证据的成本与获取的有用性之间的关系但不能以获取审计证据的困难和成本为由减少不可替代的审计程序，更不能满足于低质量审计证据。不能时间限制为由来减少必要的审计证据。</w:t>
      </w:r>
      <w:r w:rsidRPr="00EC76D1">
        <w:rPr>
          <w:rFonts w:hint="eastAsia"/>
          <w:color w:val="000000"/>
        </w:rPr>
        <w:t xml:space="preserve"> </w:t>
      </w:r>
    </w:p>
    <w:p w:rsidR="003F5FE6" w:rsidRPr="00EC76D1" w:rsidRDefault="003F5FE6" w:rsidP="003F5FE6">
      <w:pPr>
        <w:ind w:firstLineChars="200" w:firstLine="420"/>
        <w:rPr>
          <w:color w:val="000000"/>
        </w:rPr>
      </w:pPr>
      <w:r w:rsidRPr="00EC76D1">
        <w:rPr>
          <w:rFonts w:hint="eastAsia"/>
          <w:color w:val="000000"/>
        </w:rPr>
        <w:t>后任注册会计师应当在接到中标通知书后应及时与前任会计师进行沟通，前后任注册会计师应该对沟通获取的信息保密</w:t>
      </w:r>
      <w:r w:rsidRPr="00EC76D1">
        <w:rPr>
          <w:rFonts w:hint="eastAsia"/>
          <w:color w:val="000000"/>
        </w:rPr>
        <w:t xml:space="preserve"> </w:t>
      </w:r>
      <w:r w:rsidRPr="00EC76D1">
        <w:rPr>
          <w:rFonts w:hint="eastAsia"/>
          <w:color w:val="000000"/>
        </w:rPr>
        <w:t>，即使未接受委托的后任注册会计师也应当履行保密义务</w:t>
      </w:r>
    </w:p>
    <w:p w:rsidR="003F5FE6" w:rsidRPr="00EC76D1" w:rsidRDefault="003F5FE6" w:rsidP="003F5FE6">
      <w:pPr>
        <w:spacing w:line="360" w:lineRule="auto"/>
        <w:ind w:firstLineChars="196" w:firstLine="412"/>
        <w:jc w:val="left"/>
        <w:rPr>
          <w:color w:val="000000"/>
        </w:rPr>
      </w:pPr>
      <w:r w:rsidRPr="00EC76D1">
        <w:rPr>
          <w:rFonts w:hint="eastAsia"/>
          <w:color w:val="000000"/>
        </w:rPr>
        <w:t>注册会计事务所未经医院授权或法律法规另有规定外，不得私自将本院的资料带出医院。不得向第三方披露其所获知的涉密信息，更不得利用自己所获知的涉密信息为自己或第三方谋取利益。如若违反医院有权追究其法律责任。</w:t>
      </w:r>
    </w:p>
    <w:p w:rsidR="003F5FE6" w:rsidRDefault="003F5FE6" w:rsidP="003F5FE6">
      <w:pPr>
        <w:spacing w:line="360" w:lineRule="auto"/>
        <w:jc w:val="center"/>
        <w:rPr>
          <w:rFonts w:hint="eastAsia"/>
          <w:color w:val="000000"/>
        </w:rPr>
      </w:pPr>
      <w:r w:rsidRPr="00EC76D1">
        <w:rPr>
          <w:color w:val="000000"/>
        </w:rPr>
        <w:t>项目负责人对整个</w:t>
      </w:r>
      <w:r w:rsidRPr="00EC76D1">
        <w:rPr>
          <w:rFonts w:hint="eastAsia"/>
          <w:color w:val="000000"/>
        </w:rPr>
        <w:t>审计</w:t>
      </w:r>
      <w:r w:rsidRPr="00EC76D1">
        <w:rPr>
          <w:color w:val="000000"/>
        </w:rPr>
        <w:t>项目全程负责，</w:t>
      </w:r>
      <w:r w:rsidRPr="00EC76D1">
        <w:rPr>
          <w:rFonts w:hint="eastAsia"/>
          <w:color w:val="000000"/>
        </w:rPr>
        <w:t>除法律法规另有规定外，</w:t>
      </w:r>
      <w:r w:rsidRPr="00EC76D1">
        <w:rPr>
          <w:color w:val="000000"/>
        </w:rPr>
        <w:t>无正当理由不得中途更换</w:t>
      </w:r>
      <w:r w:rsidRPr="00EC76D1">
        <w:rPr>
          <w:rFonts w:hint="eastAsia"/>
          <w:color w:val="000000"/>
        </w:rPr>
        <w:t>。</w:t>
      </w:r>
    </w:p>
    <w:p w:rsidR="003F5FE6" w:rsidRDefault="003F5FE6" w:rsidP="003F5FE6">
      <w:pPr>
        <w:spacing w:line="360" w:lineRule="auto"/>
        <w:jc w:val="center"/>
        <w:rPr>
          <w:rFonts w:hint="eastAsia"/>
          <w:color w:val="000000"/>
        </w:rPr>
      </w:pPr>
    </w:p>
    <w:p w:rsidR="003F5FE6" w:rsidRDefault="003F5FE6" w:rsidP="003F5FE6">
      <w:pPr>
        <w:spacing w:line="360" w:lineRule="auto"/>
        <w:jc w:val="center"/>
        <w:rPr>
          <w:rFonts w:hint="eastAsia"/>
          <w:color w:val="000000"/>
        </w:rPr>
      </w:pPr>
    </w:p>
    <w:p w:rsidR="003F5FE6" w:rsidRPr="00547B72" w:rsidRDefault="003F5FE6" w:rsidP="003F5FE6">
      <w:pPr>
        <w:spacing w:line="360" w:lineRule="auto"/>
        <w:jc w:val="center"/>
        <w:rPr>
          <w:rFonts w:ascii="宋体" w:hAnsi="宋体"/>
          <w:b/>
          <w:szCs w:val="21"/>
        </w:rPr>
      </w:pPr>
      <w:r w:rsidRPr="00547B72">
        <w:rPr>
          <w:rFonts w:ascii="宋体" w:hAnsi="宋体" w:hint="eastAsia"/>
          <w:b/>
          <w:szCs w:val="21"/>
        </w:rPr>
        <w:lastRenderedPageBreak/>
        <w:t>价格评审表</w:t>
      </w:r>
    </w:p>
    <w:tbl>
      <w:tblPr>
        <w:tblW w:w="9123" w:type="dxa"/>
        <w:jc w:val="center"/>
        <w:tblInd w:w="-164" w:type="dxa"/>
        <w:tblLayout w:type="fixed"/>
        <w:tblLook w:val="04A0" w:firstRow="1" w:lastRow="0" w:firstColumn="1" w:lastColumn="0" w:noHBand="0" w:noVBand="1"/>
      </w:tblPr>
      <w:tblGrid>
        <w:gridCol w:w="1346"/>
        <w:gridCol w:w="2488"/>
        <w:gridCol w:w="5289"/>
      </w:tblGrid>
      <w:tr w:rsidR="003F5FE6" w:rsidRPr="003541F0" w:rsidTr="009F4A75">
        <w:trPr>
          <w:trHeight w:val="1804"/>
          <w:jc w:val="center"/>
        </w:trPr>
        <w:tc>
          <w:tcPr>
            <w:tcW w:w="1346" w:type="dxa"/>
            <w:tcBorders>
              <w:top w:val="single" w:sz="8" w:space="0" w:color="auto"/>
              <w:left w:val="single" w:sz="8" w:space="0" w:color="auto"/>
              <w:bottom w:val="single" w:sz="8" w:space="0" w:color="auto"/>
              <w:right w:val="single" w:sz="8" w:space="0" w:color="000000"/>
            </w:tcBorders>
            <w:vAlign w:val="center"/>
          </w:tcPr>
          <w:p w:rsidR="003F5FE6" w:rsidRPr="003541F0" w:rsidRDefault="003F5FE6" w:rsidP="009F4A75">
            <w:pPr>
              <w:rPr>
                <w:rFonts w:ascii="宋体" w:hAnsi="宋体" w:cs="宋体"/>
                <w:szCs w:val="21"/>
              </w:rPr>
            </w:pPr>
            <w:r w:rsidRPr="003541F0">
              <w:rPr>
                <w:rFonts w:ascii="宋体" w:hAnsi="宋体" w:cs="宋体" w:hint="eastAsia"/>
                <w:szCs w:val="21"/>
              </w:rPr>
              <w:t>投标报价（30分）</w:t>
            </w:r>
          </w:p>
        </w:tc>
        <w:tc>
          <w:tcPr>
            <w:tcW w:w="2488" w:type="dxa"/>
            <w:tcBorders>
              <w:top w:val="single" w:sz="4" w:space="0" w:color="auto"/>
              <w:left w:val="nil"/>
              <w:bottom w:val="single" w:sz="8" w:space="0" w:color="auto"/>
              <w:right w:val="single" w:sz="8" w:space="0" w:color="auto"/>
            </w:tcBorders>
            <w:vAlign w:val="center"/>
          </w:tcPr>
          <w:p w:rsidR="003F5FE6" w:rsidRPr="003541F0" w:rsidRDefault="003F5FE6" w:rsidP="009F4A75">
            <w:pPr>
              <w:ind w:firstLineChars="100" w:firstLine="210"/>
              <w:rPr>
                <w:rFonts w:ascii="宋体" w:hAnsi="宋体" w:cs="宋体"/>
                <w:szCs w:val="21"/>
              </w:rPr>
            </w:pPr>
            <w:r w:rsidRPr="003541F0">
              <w:rPr>
                <w:rFonts w:ascii="宋体" w:hAnsi="宋体" w:cs="宋体" w:hint="eastAsia"/>
                <w:szCs w:val="21"/>
              </w:rPr>
              <w:t>报价（30分）</w:t>
            </w:r>
          </w:p>
        </w:tc>
        <w:tc>
          <w:tcPr>
            <w:tcW w:w="5289" w:type="dxa"/>
            <w:tcBorders>
              <w:top w:val="single" w:sz="4" w:space="0" w:color="auto"/>
              <w:left w:val="nil"/>
              <w:bottom w:val="single" w:sz="8" w:space="0" w:color="auto"/>
              <w:right w:val="single" w:sz="8" w:space="0" w:color="auto"/>
            </w:tcBorders>
            <w:vAlign w:val="center"/>
          </w:tcPr>
          <w:p w:rsidR="003F5FE6" w:rsidRPr="003541F0" w:rsidRDefault="003F5FE6" w:rsidP="009F4A75">
            <w:pPr>
              <w:rPr>
                <w:rFonts w:ascii="宋体" w:hAnsi="宋体" w:cs="宋体"/>
                <w:szCs w:val="21"/>
              </w:rPr>
            </w:pPr>
            <w:r w:rsidRPr="003541F0">
              <w:rPr>
                <w:rFonts w:ascii="宋体" w:hAnsi="宋体" w:cs="宋体" w:hint="eastAsia"/>
                <w:szCs w:val="21"/>
              </w:rPr>
              <w:t>价格</w:t>
            </w:r>
            <w:proofErr w:type="gramStart"/>
            <w:r w:rsidRPr="003541F0">
              <w:rPr>
                <w:rFonts w:ascii="宋体" w:hAnsi="宋体" w:cs="宋体" w:hint="eastAsia"/>
                <w:szCs w:val="21"/>
              </w:rPr>
              <w:t>分统一</w:t>
            </w:r>
            <w:proofErr w:type="gramEnd"/>
            <w:r w:rsidRPr="003541F0">
              <w:rPr>
                <w:rFonts w:ascii="宋体" w:hAnsi="宋体" w:cs="宋体" w:hint="eastAsia"/>
                <w:szCs w:val="21"/>
              </w:rPr>
              <w:t>采用低价优先法，即满足磋商文件要求且投标价格最低的投标报价为评标基准价，其价格分为满分30分。其他供应商的价格</w:t>
            </w:r>
            <w:proofErr w:type="gramStart"/>
            <w:r w:rsidRPr="003541F0">
              <w:rPr>
                <w:rFonts w:ascii="宋体" w:hAnsi="宋体" w:cs="宋体" w:hint="eastAsia"/>
                <w:szCs w:val="21"/>
              </w:rPr>
              <w:t>分统一</w:t>
            </w:r>
            <w:proofErr w:type="gramEnd"/>
            <w:r w:rsidRPr="003541F0">
              <w:rPr>
                <w:rFonts w:ascii="宋体" w:hAnsi="宋体" w:cs="宋体" w:hint="eastAsia"/>
                <w:szCs w:val="21"/>
              </w:rPr>
              <w:t xml:space="preserve">按照下列公式计算： </w:t>
            </w:r>
          </w:p>
          <w:p w:rsidR="003F5FE6" w:rsidRPr="003541F0" w:rsidRDefault="003F5FE6" w:rsidP="009F4A75">
            <w:pPr>
              <w:rPr>
                <w:rFonts w:ascii="宋体" w:hAnsi="宋体" w:cs="宋体"/>
                <w:szCs w:val="21"/>
              </w:rPr>
            </w:pPr>
            <w:r w:rsidRPr="003541F0">
              <w:rPr>
                <w:rFonts w:ascii="宋体" w:hAnsi="宋体" w:cs="宋体" w:hint="eastAsia"/>
                <w:szCs w:val="21"/>
              </w:rPr>
              <w:t xml:space="preserve">投标报价得分＝（评标基准价/投标报价）×30％×100 </w:t>
            </w:r>
          </w:p>
        </w:tc>
      </w:tr>
    </w:tbl>
    <w:p w:rsidR="003F5FE6" w:rsidRDefault="003F5FE6" w:rsidP="003F5FE6">
      <w:pPr>
        <w:spacing w:line="360" w:lineRule="auto"/>
        <w:jc w:val="center"/>
        <w:rPr>
          <w:rFonts w:ascii="宋体" w:hAnsi="宋体"/>
          <w:b/>
          <w:szCs w:val="21"/>
        </w:rPr>
      </w:pPr>
      <w:r>
        <w:rPr>
          <w:rFonts w:ascii="宋体" w:hAnsi="宋体" w:hint="eastAsia"/>
          <w:b/>
          <w:szCs w:val="21"/>
        </w:rPr>
        <w:t>商务评审表</w:t>
      </w:r>
    </w:p>
    <w:tbl>
      <w:tblPr>
        <w:tblW w:w="91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524"/>
        <w:gridCol w:w="1621"/>
        <w:gridCol w:w="4140"/>
        <w:gridCol w:w="818"/>
      </w:tblGrid>
      <w:tr w:rsidR="003F5FE6" w:rsidTr="009F4A75">
        <w:trPr>
          <w:trHeight w:val="619"/>
        </w:trPr>
        <w:tc>
          <w:tcPr>
            <w:tcW w:w="1055" w:type="dxa"/>
            <w:vAlign w:val="center"/>
          </w:tcPr>
          <w:p w:rsidR="003F5FE6" w:rsidRDefault="003F5FE6" w:rsidP="009F4A75">
            <w:pPr>
              <w:jc w:val="center"/>
              <w:rPr>
                <w:rFonts w:ascii="宋体" w:hAnsi="宋体" w:cs="宋体"/>
                <w:b/>
                <w:szCs w:val="21"/>
              </w:rPr>
            </w:pPr>
            <w:r>
              <w:rPr>
                <w:rFonts w:ascii="宋体" w:hAnsi="宋体" w:cs="宋体" w:hint="eastAsia"/>
                <w:b/>
                <w:szCs w:val="21"/>
              </w:rPr>
              <w:t>序号</w:t>
            </w:r>
          </w:p>
        </w:tc>
        <w:tc>
          <w:tcPr>
            <w:tcW w:w="1524" w:type="dxa"/>
            <w:vAlign w:val="center"/>
          </w:tcPr>
          <w:p w:rsidR="003F5FE6" w:rsidRDefault="003F5FE6" w:rsidP="009F4A75">
            <w:pPr>
              <w:jc w:val="center"/>
              <w:rPr>
                <w:rFonts w:ascii="宋体" w:hAnsi="宋体" w:cs="宋体"/>
                <w:b/>
                <w:szCs w:val="21"/>
              </w:rPr>
            </w:pPr>
            <w:r>
              <w:rPr>
                <w:rFonts w:ascii="宋体" w:hAnsi="宋体" w:cs="宋体" w:hint="eastAsia"/>
                <w:b/>
                <w:szCs w:val="21"/>
              </w:rPr>
              <w:t>评审项目</w:t>
            </w:r>
          </w:p>
        </w:tc>
        <w:tc>
          <w:tcPr>
            <w:tcW w:w="1621" w:type="dxa"/>
            <w:vAlign w:val="center"/>
          </w:tcPr>
          <w:p w:rsidR="003F5FE6" w:rsidRDefault="003F5FE6" w:rsidP="009F4A75">
            <w:pPr>
              <w:jc w:val="center"/>
              <w:rPr>
                <w:rFonts w:ascii="宋体" w:hAnsi="宋体" w:cs="宋体"/>
                <w:b/>
                <w:szCs w:val="21"/>
              </w:rPr>
            </w:pPr>
            <w:r>
              <w:rPr>
                <w:rFonts w:ascii="宋体" w:hAnsi="宋体" w:cs="宋体" w:hint="eastAsia"/>
                <w:b/>
                <w:szCs w:val="21"/>
              </w:rPr>
              <w:t>评审内容</w:t>
            </w:r>
          </w:p>
        </w:tc>
        <w:tc>
          <w:tcPr>
            <w:tcW w:w="4140" w:type="dxa"/>
            <w:vAlign w:val="center"/>
          </w:tcPr>
          <w:p w:rsidR="003F5FE6" w:rsidRDefault="003F5FE6" w:rsidP="009F4A75">
            <w:pPr>
              <w:ind w:firstLine="480"/>
              <w:jc w:val="center"/>
              <w:rPr>
                <w:rFonts w:ascii="宋体" w:hAnsi="宋体" w:cs="宋体"/>
                <w:b/>
                <w:szCs w:val="21"/>
              </w:rPr>
            </w:pPr>
            <w:r>
              <w:rPr>
                <w:rFonts w:ascii="宋体" w:hAnsi="宋体" w:cs="宋体" w:hint="eastAsia"/>
                <w:b/>
                <w:szCs w:val="21"/>
              </w:rPr>
              <w:t>评分标准</w:t>
            </w:r>
          </w:p>
        </w:tc>
        <w:tc>
          <w:tcPr>
            <w:tcW w:w="818" w:type="dxa"/>
            <w:vAlign w:val="center"/>
          </w:tcPr>
          <w:p w:rsidR="003F5FE6" w:rsidRDefault="003F5FE6" w:rsidP="009F4A75">
            <w:pPr>
              <w:jc w:val="center"/>
              <w:rPr>
                <w:rFonts w:ascii="宋体" w:hAnsi="宋体" w:cs="宋体"/>
                <w:b/>
                <w:szCs w:val="21"/>
              </w:rPr>
            </w:pPr>
            <w:r>
              <w:rPr>
                <w:rFonts w:ascii="宋体" w:hAnsi="宋体" w:cs="宋体" w:hint="eastAsia"/>
                <w:b/>
                <w:szCs w:val="21"/>
              </w:rPr>
              <w:t>分值</w:t>
            </w:r>
          </w:p>
        </w:tc>
      </w:tr>
      <w:tr w:rsidR="003F5FE6" w:rsidTr="009F4A75">
        <w:trPr>
          <w:trHeight w:val="1319"/>
        </w:trPr>
        <w:tc>
          <w:tcPr>
            <w:tcW w:w="1055" w:type="dxa"/>
            <w:vAlign w:val="center"/>
          </w:tcPr>
          <w:p w:rsidR="003F5FE6" w:rsidRDefault="003F5FE6" w:rsidP="009F4A75">
            <w:pPr>
              <w:jc w:val="center"/>
              <w:rPr>
                <w:rFonts w:ascii="宋体" w:hAnsi="宋体" w:cs="宋体"/>
                <w:szCs w:val="21"/>
              </w:rPr>
            </w:pPr>
            <w:r>
              <w:rPr>
                <w:rFonts w:ascii="宋体" w:hAnsi="宋体" w:cs="宋体" w:hint="eastAsia"/>
                <w:szCs w:val="21"/>
              </w:rPr>
              <w:t>1</w:t>
            </w:r>
          </w:p>
        </w:tc>
        <w:tc>
          <w:tcPr>
            <w:tcW w:w="1524" w:type="dxa"/>
            <w:vAlign w:val="center"/>
          </w:tcPr>
          <w:p w:rsidR="003F5FE6" w:rsidRDefault="003F5FE6" w:rsidP="009F4A75">
            <w:pPr>
              <w:jc w:val="center"/>
              <w:rPr>
                <w:rFonts w:ascii="宋体" w:hAnsi="宋体" w:cs="宋体"/>
                <w:szCs w:val="21"/>
              </w:rPr>
            </w:pPr>
            <w:r>
              <w:rPr>
                <w:rFonts w:ascii="宋体" w:hAnsi="宋体" w:cs="宋体" w:hint="eastAsia"/>
                <w:szCs w:val="21"/>
              </w:rPr>
              <w:t>企业综合实力（15分）</w:t>
            </w:r>
          </w:p>
        </w:tc>
        <w:tc>
          <w:tcPr>
            <w:tcW w:w="1621" w:type="dxa"/>
            <w:vAlign w:val="center"/>
          </w:tcPr>
          <w:p w:rsidR="003F5FE6" w:rsidRDefault="003F5FE6" w:rsidP="009F4A75">
            <w:pPr>
              <w:jc w:val="center"/>
              <w:rPr>
                <w:rFonts w:ascii="宋体" w:hAnsi="宋体" w:cs="宋体"/>
                <w:szCs w:val="21"/>
              </w:rPr>
            </w:pPr>
            <w:r>
              <w:rPr>
                <w:rFonts w:ascii="宋体" w:hAnsi="宋体" w:cs="宋体" w:hint="eastAsia"/>
                <w:szCs w:val="21"/>
              </w:rPr>
              <w:t>注册会计师</w:t>
            </w:r>
          </w:p>
          <w:p w:rsidR="003F5FE6" w:rsidRDefault="003F5FE6" w:rsidP="009F4A75">
            <w:pPr>
              <w:jc w:val="center"/>
              <w:rPr>
                <w:rFonts w:ascii="宋体" w:hAnsi="宋体" w:cs="宋体"/>
                <w:szCs w:val="21"/>
              </w:rPr>
            </w:pPr>
            <w:r>
              <w:rPr>
                <w:rFonts w:ascii="宋体" w:hAnsi="宋体" w:cs="宋体" w:hint="eastAsia"/>
                <w:szCs w:val="21"/>
              </w:rPr>
              <w:t>人员状况</w:t>
            </w:r>
          </w:p>
        </w:tc>
        <w:tc>
          <w:tcPr>
            <w:tcW w:w="4140" w:type="dxa"/>
            <w:vAlign w:val="center"/>
          </w:tcPr>
          <w:p w:rsidR="003F5FE6" w:rsidRDefault="003F5FE6" w:rsidP="009F4A75">
            <w:pPr>
              <w:jc w:val="left"/>
              <w:rPr>
                <w:rFonts w:ascii="宋体" w:hAnsi="宋体" w:cs="宋体"/>
                <w:szCs w:val="21"/>
              </w:rPr>
            </w:pPr>
            <w:r>
              <w:rPr>
                <w:rFonts w:ascii="宋体" w:hAnsi="宋体" w:hint="eastAsia"/>
                <w:szCs w:val="21"/>
              </w:rPr>
              <w:t>投标单位具有2名执业注册会计师的得7分，每增加1名加2分，最高15分。</w:t>
            </w:r>
          </w:p>
        </w:tc>
        <w:tc>
          <w:tcPr>
            <w:tcW w:w="818" w:type="dxa"/>
            <w:vAlign w:val="center"/>
          </w:tcPr>
          <w:p w:rsidR="003F5FE6" w:rsidRDefault="003F5FE6" w:rsidP="009F4A75">
            <w:pPr>
              <w:jc w:val="center"/>
              <w:rPr>
                <w:rFonts w:ascii="宋体" w:hAnsi="宋体" w:cs="宋体"/>
                <w:szCs w:val="21"/>
              </w:rPr>
            </w:pPr>
            <w:r>
              <w:rPr>
                <w:rFonts w:ascii="宋体" w:hAnsi="宋体" w:cs="宋体" w:hint="eastAsia"/>
                <w:szCs w:val="21"/>
              </w:rPr>
              <w:t>15</w:t>
            </w:r>
          </w:p>
        </w:tc>
      </w:tr>
      <w:tr w:rsidR="003F5FE6" w:rsidTr="009F4A75">
        <w:trPr>
          <w:trHeight w:val="925"/>
        </w:trPr>
        <w:tc>
          <w:tcPr>
            <w:tcW w:w="1055" w:type="dxa"/>
            <w:vAlign w:val="center"/>
          </w:tcPr>
          <w:p w:rsidR="003F5FE6" w:rsidRDefault="003F5FE6" w:rsidP="009F4A75">
            <w:pPr>
              <w:jc w:val="center"/>
              <w:rPr>
                <w:rFonts w:ascii="宋体" w:hAnsi="宋体" w:cs="宋体"/>
                <w:szCs w:val="21"/>
              </w:rPr>
            </w:pPr>
            <w:r>
              <w:rPr>
                <w:rFonts w:ascii="宋体" w:hAnsi="宋体" w:cs="宋体" w:hint="eastAsia"/>
                <w:szCs w:val="21"/>
              </w:rPr>
              <w:t>2</w:t>
            </w:r>
          </w:p>
        </w:tc>
        <w:tc>
          <w:tcPr>
            <w:tcW w:w="1524" w:type="dxa"/>
            <w:vAlign w:val="center"/>
          </w:tcPr>
          <w:p w:rsidR="003F5FE6" w:rsidRDefault="003F5FE6" w:rsidP="009F4A75">
            <w:pPr>
              <w:jc w:val="center"/>
              <w:rPr>
                <w:rFonts w:ascii="宋体" w:hAnsi="宋体" w:cs="宋体"/>
                <w:szCs w:val="21"/>
              </w:rPr>
            </w:pPr>
            <w:r>
              <w:rPr>
                <w:rFonts w:ascii="宋体" w:hAnsi="宋体" w:cs="宋体" w:hint="eastAsia"/>
                <w:szCs w:val="21"/>
              </w:rPr>
              <w:t>业绩（20分）</w:t>
            </w:r>
          </w:p>
        </w:tc>
        <w:tc>
          <w:tcPr>
            <w:tcW w:w="1621" w:type="dxa"/>
            <w:vAlign w:val="center"/>
          </w:tcPr>
          <w:p w:rsidR="003F5FE6" w:rsidRDefault="003F5FE6" w:rsidP="009F4A75">
            <w:pPr>
              <w:jc w:val="center"/>
              <w:rPr>
                <w:rFonts w:ascii="宋体" w:hAnsi="宋体" w:cs="宋体"/>
                <w:szCs w:val="21"/>
              </w:rPr>
            </w:pPr>
            <w:r>
              <w:rPr>
                <w:rFonts w:ascii="宋体" w:hAnsi="宋体" w:cs="宋体" w:hint="eastAsia"/>
                <w:szCs w:val="21"/>
              </w:rPr>
              <w:t>同类项目业绩</w:t>
            </w:r>
          </w:p>
        </w:tc>
        <w:tc>
          <w:tcPr>
            <w:tcW w:w="4140" w:type="dxa"/>
          </w:tcPr>
          <w:p w:rsidR="003F5FE6" w:rsidRDefault="003F5FE6" w:rsidP="009F4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15" w:lineRule="atLeast"/>
              <w:rPr>
                <w:color w:val="000000"/>
              </w:rPr>
            </w:pPr>
            <w:r>
              <w:rPr>
                <w:color w:val="000000"/>
              </w:rPr>
              <w:t>1</w:t>
            </w:r>
            <w:r>
              <w:rPr>
                <w:rFonts w:hint="eastAsia"/>
                <w:color w:val="000000"/>
              </w:rPr>
              <w:t>、投标单位近</w:t>
            </w:r>
            <w:r>
              <w:rPr>
                <w:color w:val="000000"/>
              </w:rPr>
              <w:t>5</w:t>
            </w:r>
            <w:r>
              <w:rPr>
                <w:rFonts w:hint="eastAsia"/>
                <w:color w:val="000000"/>
              </w:rPr>
              <w:t>年内（</w:t>
            </w:r>
            <w:r>
              <w:rPr>
                <w:rFonts w:hint="eastAsia"/>
                <w:color w:val="000000"/>
              </w:rPr>
              <w:t>2015</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w:t>
            </w:r>
            <w:r>
              <w:rPr>
                <w:rFonts w:hint="eastAsia"/>
                <w:color w:val="000000"/>
              </w:rPr>
              <w:t>-</w:t>
            </w:r>
            <w:r>
              <w:rPr>
                <w:rFonts w:hint="eastAsia"/>
                <w:color w:val="000000"/>
              </w:rPr>
              <w:t>起）完成与该项目类似（三级医院财务审计）业绩</w:t>
            </w:r>
            <w:proofErr w:type="gramStart"/>
            <w:r>
              <w:rPr>
                <w:rFonts w:hint="eastAsia"/>
                <w:color w:val="000000"/>
              </w:rPr>
              <w:t>每具有</w:t>
            </w:r>
            <w:proofErr w:type="gramEnd"/>
            <w:r>
              <w:rPr>
                <w:rFonts w:hint="eastAsia"/>
                <w:color w:val="000000"/>
              </w:rPr>
              <w:t>一个得</w:t>
            </w:r>
            <w:r>
              <w:rPr>
                <w:color w:val="000000"/>
              </w:rPr>
              <w:t>2</w:t>
            </w:r>
            <w:r>
              <w:rPr>
                <w:rFonts w:hint="eastAsia"/>
                <w:color w:val="000000"/>
              </w:rPr>
              <w:t>分，满分</w:t>
            </w:r>
            <w:r>
              <w:rPr>
                <w:rFonts w:hint="eastAsia"/>
                <w:color w:val="000000"/>
              </w:rPr>
              <w:t>10</w:t>
            </w:r>
            <w:r>
              <w:rPr>
                <w:rFonts w:hint="eastAsia"/>
                <w:color w:val="000000"/>
              </w:rPr>
              <w:t>分（以提供合同证明资料为准）</w:t>
            </w:r>
          </w:p>
          <w:p w:rsidR="003F5FE6" w:rsidRPr="00547B72" w:rsidRDefault="003F5FE6" w:rsidP="009F4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15" w:lineRule="atLeast"/>
              <w:rPr>
                <w:color w:val="000000"/>
              </w:rPr>
            </w:pPr>
            <w:r>
              <w:rPr>
                <w:color w:val="000000"/>
              </w:rPr>
              <w:t>2</w:t>
            </w:r>
            <w:r>
              <w:rPr>
                <w:rFonts w:hint="eastAsia"/>
                <w:color w:val="000000"/>
              </w:rPr>
              <w:t>、项目负责人</w:t>
            </w:r>
            <w:r>
              <w:rPr>
                <w:color w:val="000000"/>
              </w:rPr>
              <w:t>5</w:t>
            </w:r>
            <w:r>
              <w:rPr>
                <w:rFonts w:hint="eastAsia"/>
                <w:color w:val="000000"/>
              </w:rPr>
              <w:t>年（</w:t>
            </w:r>
            <w:r>
              <w:rPr>
                <w:rFonts w:hint="eastAsia"/>
                <w:color w:val="000000"/>
              </w:rPr>
              <w:t>2015</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日起）内主持完成与项目类似（三级医院财务审计）业绩</w:t>
            </w:r>
            <w:proofErr w:type="gramStart"/>
            <w:r>
              <w:rPr>
                <w:rFonts w:hint="eastAsia"/>
                <w:color w:val="000000"/>
              </w:rPr>
              <w:t>每具有</w:t>
            </w:r>
            <w:proofErr w:type="gramEnd"/>
            <w:r>
              <w:rPr>
                <w:rFonts w:hint="eastAsia"/>
                <w:color w:val="000000"/>
              </w:rPr>
              <w:t>一个得</w:t>
            </w:r>
            <w:r>
              <w:rPr>
                <w:color w:val="000000"/>
              </w:rPr>
              <w:t>2</w:t>
            </w:r>
            <w:r>
              <w:rPr>
                <w:rFonts w:hint="eastAsia"/>
                <w:color w:val="000000"/>
              </w:rPr>
              <w:t>分，满</w:t>
            </w:r>
            <w:r>
              <w:rPr>
                <w:rFonts w:hint="eastAsia"/>
                <w:color w:val="000000"/>
              </w:rPr>
              <w:t>10</w:t>
            </w:r>
            <w:r>
              <w:rPr>
                <w:rFonts w:hint="eastAsia"/>
                <w:color w:val="000000"/>
              </w:rPr>
              <w:t>分</w:t>
            </w:r>
          </w:p>
        </w:tc>
        <w:tc>
          <w:tcPr>
            <w:tcW w:w="818" w:type="dxa"/>
            <w:vAlign w:val="center"/>
          </w:tcPr>
          <w:p w:rsidR="003F5FE6" w:rsidRDefault="003F5FE6" w:rsidP="009F4A75">
            <w:pPr>
              <w:jc w:val="center"/>
              <w:rPr>
                <w:rFonts w:ascii="宋体" w:hAnsi="宋体" w:cs="宋体"/>
                <w:szCs w:val="21"/>
              </w:rPr>
            </w:pPr>
            <w:r>
              <w:rPr>
                <w:rFonts w:ascii="宋体" w:hAnsi="宋体" w:cs="宋体" w:hint="eastAsia"/>
                <w:szCs w:val="21"/>
              </w:rPr>
              <w:t>20</w:t>
            </w:r>
          </w:p>
        </w:tc>
      </w:tr>
      <w:tr w:rsidR="003F5FE6" w:rsidTr="009F4A75">
        <w:trPr>
          <w:trHeight w:val="925"/>
        </w:trPr>
        <w:tc>
          <w:tcPr>
            <w:tcW w:w="1055" w:type="dxa"/>
            <w:vAlign w:val="center"/>
          </w:tcPr>
          <w:p w:rsidR="003F5FE6" w:rsidRDefault="003F5FE6" w:rsidP="009F4A75">
            <w:pPr>
              <w:jc w:val="center"/>
              <w:rPr>
                <w:rFonts w:ascii="宋体" w:hAnsi="宋体" w:cs="宋体"/>
                <w:szCs w:val="21"/>
              </w:rPr>
            </w:pPr>
            <w:r>
              <w:rPr>
                <w:rFonts w:ascii="宋体" w:hAnsi="宋体" w:cs="宋体" w:hint="eastAsia"/>
                <w:szCs w:val="21"/>
              </w:rPr>
              <w:t>3</w:t>
            </w:r>
          </w:p>
        </w:tc>
        <w:tc>
          <w:tcPr>
            <w:tcW w:w="1524" w:type="dxa"/>
            <w:vAlign w:val="center"/>
          </w:tcPr>
          <w:p w:rsidR="003F5FE6" w:rsidRPr="00EC76D1" w:rsidRDefault="003F5FE6" w:rsidP="009F4A75">
            <w:pPr>
              <w:jc w:val="center"/>
              <w:rPr>
                <w:rFonts w:ascii="宋体" w:hAnsi="宋体" w:cs="宋体"/>
                <w:szCs w:val="21"/>
              </w:rPr>
            </w:pPr>
            <w:r>
              <w:rPr>
                <w:rFonts w:hint="eastAsia"/>
              </w:rPr>
              <w:t>本地化服务（</w:t>
            </w:r>
            <w:r>
              <w:rPr>
                <w:rFonts w:hint="eastAsia"/>
              </w:rPr>
              <w:t>10</w:t>
            </w:r>
            <w:r>
              <w:rPr>
                <w:rFonts w:hint="eastAsia"/>
              </w:rPr>
              <w:t>分）</w:t>
            </w:r>
          </w:p>
        </w:tc>
        <w:tc>
          <w:tcPr>
            <w:tcW w:w="1621" w:type="dxa"/>
            <w:vAlign w:val="center"/>
          </w:tcPr>
          <w:p w:rsidR="003F5FE6" w:rsidRPr="00EC76D1" w:rsidRDefault="003F5FE6" w:rsidP="009F4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15" w:lineRule="atLeast"/>
              <w:ind w:firstLineChars="100" w:firstLine="210"/>
            </w:pPr>
            <w:r w:rsidRPr="00EC76D1">
              <w:rPr>
                <w:rFonts w:hint="eastAsia"/>
              </w:rPr>
              <w:t>驻点审计</w:t>
            </w:r>
          </w:p>
        </w:tc>
        <w:tc>
          <w:tcPr>
            <w:tcW w:w="4140" w:type="dxa"/>
            <w:vAlign w:val="center"/>
          </w:tcPr>
          <w:p w:rsidR="003F5FE6" w:rsidRPr="00EC76D1" w:rsidRDefault="003F5FE6" w:rsidP="009F4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15" w:lineRule="atLeast"/>
            </w:pPr>
            <w:r>
              <w:rPr>
                <w:rFonts w:ascii="宋体" w:hAnsi="宋体" w:hint="eastAsia"/>
                <w:sz w:val="23"/>
                <w:szCs w:val="23"/>
              </w:rPr>
              <w:t>投标单位能在现场驻点审计的得10分，不能现场驻点审计的不得分</w:t>
            </w:r>
          </w:p>
        </w:tc>
        <w:tc>
          <w:tcPr>
            <w:tcW w:w="818" w:type="dxa"/>
            <w:vAlign w:val="center"/>
          </w:tcPr>
          <w:p w:rsidR="003F5FE6" w:rsidRPr="00C01969" w:rsidRDefault="003F5FE6" w:rsidP="009F4A75">
            <w:pPr>
              <w:ind w:firstLineChars="50" w:firstLine="105"/>
              <w:rPr>
                <w:rFonts w:ascii="宋体" w:hAnsi="宋体" w:cs="宋体"/>
                <w:szCs w:val="21"/>
              </w:rPr>
            </w:pPr>
            <w:r>
              <w:rPr>
                <w:rFonts w:ascii="宋体" w:hAnsi="宋体" w:cs="宋体" w:hint="eastAsia"/>
                <w:szCs w:val="21"/>
              </w:rPr>
              <w:t xml:space="preserve">10 </w:t>
            </w:r>
          </w:p>
        </w:tc>
      </w:tr>
      <w:tr w:rsidR="003F5FE6" w:rsidTr="009F4A75">
        <w:trPr>
          <w:trHeight w:val="925"/>
        </w:trPr>
        <w:tc>
          <w:tcPr>
            <w:tcW w:w="8339" w:type="dxa"/>
            <w:gridSpan w:val="4"/>
            <w:vAlign w:val="center"/>
          </w:tcPr>
          <w:p w:rsidR="003F5FE6" w:rsidRPr="000C41BB" w:rsidRDefault="003F5FE6" w:rsidP="009F4A75">
            <w:pPr>
              <w:adjustRightInd w:val="0"/>
              <w:snapToGrid w:val="0"/>
              <w:spacing w:line="300" w:lineRule="exact"/>
              <w:jc w:val="center"/>
              <w:rPr>
                <w:rFonts w:ascii="宋体" w:hAnsi="宋体" w:cs="宋体"/>
                <w:b/>
                <w:szCs w:val="21"/>
              </w:rPr>
            </w:pPr>
            <w:r w:rsidRPr="000C41BB">
              <w:rPr>
                <w:rFonts w:ascii="宋体" w:hAnsi="宋体" w:cs="宋体" w:hint="eastAsia"/>
                <w:b/>
                <w:szCs w:val="21"/>
              </w:rPr>
              <w:t>合计</w:t>
            </w:r>
          </w:p>
          <w:p w:rsidR="003F5FE6" w:rsidRPr="000C41BB" w:rsidRDefault="003F5FE6" w:rsidP="009F4A75">
            <w:pPr>
              <w:adjustRightInd w:val="0"/>
              <w:snapToGrid w:val="0"/>
              <w:spacing w:line="300" w:lineRule="exact"/>
              <w:jc w:val="center"/>
              <w:rPr>
                <w:rFonts w:ascii="宋体" w:hAnsi="宋体" w:cs="宋体"/>
                <w:b/>
                <w:szCs w:val="21"/>
              </w:rPr>
            </w:pPr>
          </w:p>
        </w:tc>
        <w:tc>
          <w:tcPr>
            <w:tcW w:w="818" w:type="dxa"/>
            <w:vAlign w:val="center"/>
          </w:tcPr>
          <w:p w:rsidR="003F5FE6" w:rsidRDefault="003F5FE6" w:rsidP="009F4A75">
            <w:pPr>
              <w:jc w:val="center"/>
              <w:rPr>
                <w:rFonts w:ascii="宋体" w:hAnsi="宋体" w:cs="宋体"/>
                <w:szCs w:val="21"/>
              </w:rPr>
            </w:pPr>
            <w:r>
              <w:rPr>
                <w:rFonts w:ascii="宋体" w:hAnsi="宋体" w:cs="宋体" w:hint="eastAsia"/>
                <w:szCs w:val="21"/>
              </w:rPr>
              <w:t>45</w:t>
            </w:r>
          </w:p>
        </w:tc>
      </w:tr>
    </w:tbl>
    <w:p w:rsidR="003F5FE6" w:rsidRDefault="003F5FE6" w:rsidP="003F5FE6">
      <w:pPr>
        <w:rPr>
          <w:rFonts w:hint="eastAsia"/>
          <w:b/>
        </w:rPr>
      </w:pPr>
    </w:p>
    <w:p w:rsidR="003F5FE6" w:rsidRPr="007A57EB" w:rsidRDefault="003F5FE6" w:rsidP="003F5FE6">
      <w:pPr>
        <w:rPr>
          <w:b/>
        </w:rPr>
      </w:pPr>
      <w:r w:rsidRPr="007A57EB">
        <w:rPr>
          <w:rFonts w:hint="eastAsia"/>
          <w:b/>
        </w:rPr>
        <w:t>服务评审表</w:t>
      </w:r>
    </w:p>
    <w:p w:rsidR="003F5FE6" w:rsidRDefault="003F5FE6" w:rsidP="003F5FE6"/>
    <w:tbl>
      <w:tblPr>
        <w:tblpPr w:leftFromText="180" w:rightFromText="180" w:vertAnchor="text" w:horzAnchor="margin" w:tblpXSpec="center" w:tblpY="-42"/>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395"/>
        <w:gridCol w:w="6151"/>
        <w:gridCol w:w="745"/>
      </w:tblGrid>
      <w:tr w:rsidR="003F5FE6" w:rsidTr="009F4A75">
        <w:trPr>
          <w:trHeight w:val="620"/>
        </w:trPr>
        <w:tc>
          <w:tcPr>
            <w:tcW w:w="864" w:type="dxa"/>
            <w:vAlign w:val="center"/>
          </w:tcPr>
          <w:p w:rsidR="003F5FE6" w:rsidRDefault="003F5FE6" w:rsidP="009F4A75">
            <w:pPr>
              <w:adjustRightInd w:val="0"/>
              <w:snapToGrid w:val="0"/>
              <w:spacing w:line="300" w:lineRule="exact"/>
              <w:jc w:val="center"/>
              <w:rPr>
                <w:rFonts w:ascii="宋体" w:hAnsi="宋体" w:cs="宋体"/>
                <w:b/>
                <w:szCs w:val="21"/>
              </w:rPr>
            </w:pPr>
            <w:r>
              <w:rPr>
                <w:rFonts w:ascii="宋体" w:hAnsi="宋体" w:cs="宋体" w:hint="eastAsia"/>
                <w:b/>
                <w:szCs w:val="21"/>
              </w:rPr>
              <w:t>序号</w:t>
            </w:r>
          </w:p>
        </w:tc>
        <w:tc>
          <w:tcPr>
            <w:tcW w:w="1395" w:type="dxa"/>
            <w:vAlign w:val="center"/>
          </w:tcPr>
          <w:p w:rsidR="003F5FE6" w:rsidRDefault="003F5FE6" w:rsidP="009F4A75">
            <w:pPr>
              <w:adjustRightInd w:val="0"/>
              <w:snapToGrid w:val="0"/>
              <w:spacing w:line="300" w:lineRule="exact"/>
              <w:jc w:val="center"/>
              <w:rPr>
                <w:rFonts w:ascii="宋体" w:hAnsi="宋体" w:cs="宋体"/>
                <w:b/>
                <w:szCs w:val="21"/>
              </w:rPr>
            </w:pPr>
            <w:r>
              <w:rPr>
                <w:rFonts w:ascii="宋体" w:hAnsi="宋体" w:cs="宋体" w:hint="eastAsia"/>
                <w:b/>
                <w:szCs w:val="21"/>
              </w:rPr>
              <w:t>评审项目</w:t>
            </w:r>
          </w:p>
        </w:tc>
        <w:tc>
          <w:tcPr>
            <w:tcW w:w="6151" w:type="dxa"/>
            <w:vAlign w:val="center"/>
          </w:tcPr>
          <w:p w:rsidR="003F5FE6" w:rsidRDefault="003F5FE6" w:rsidP="009F4A75">
            <w:pPr>
              <w:adjustRightInd w:val="0"/>
              <w:snapToGrid w:val="0"/>
              <w:spacing w:line="300" w:lineRule="exact"/>
              <w:jc w:val="center"/>
              <w:rPr>
                <w:rFonts w:ascii="宋体" w:hAnsi="宋体" w:cs="宋体"/>
                <w:b/>
                <w:szCs w:val="21"/>
              </w:rPr>
            </w:pPr>
            <w:r>
              <w:rPr>
                <w:rFonts w:ascii="宋体" w:hAnsi="宋体" w:cs="宋体" w:hint="eastAsia"/>
                <w:b/>
                <w:szCs w:val="21"/>
              </w:rPr>
              <w:t>评审内容</w:t>
            </w:r>
          </w:p>
        </w:tc>
        <w:tc>
          <w:tcPr>
            <w:tcW w:w="745" w:type="dxa"/>
            <w:vAlign w:val="center"/>
          </w:tcPr>
          <w:p w:rsidR="003F5FE6" w:rsidRDefault="003F5FE6" w:rsidP="009F4A75">
            <w:pPr>
              <w:adjustRightInd w:val="0"/>
              <w:snapToGrid w:val="0"/>
              <w:spacing w:line="300" w:lineRule="exact"/>
              <w:jc w:val="center"/>
              <w:rPr>
                <w:rFonts w:ascii="宋体" w:hAnsi="宋体" w:cs="宋体"/>
                <w:b/>
                <w:szCs w:val="21"/>
              </w:rPr>
            </w:pPr>
            <w:r>
              <w:rPr>
                <w:rFonts w:ascii="宋体" w:hAnsi="宋体" w:cs="宋体" w:hint="eastAsia"/>
                <w:b/>
                <w:szCs w:val="21"/>
              </w:rPr>
              <w:t>分值</w:t>
            </w:r>
          </w:p>
        </w:tc>
      </w:tr>
      <w:tr w:rsidR="003F5FE6" w:rsidTr="009F4A75">
        <w:trPr>
          <w:trHeight w:val="1466"/>
        </w:trPr>
        <w:tc>
          <w:tcPr>
            <w:tcW w:w="864" w:type="dxa"/>
            <w:vAlign w:val="center"/>
          </w:tcPr>
          <w:p w:rsidR="003F5FE6" w:rsidRDefault="003F5FE6" w:rsidP="009F4A75">
            <w:pPr>
              <w:adjustRightInd w:val="0"/>
              <w:snapToGrid w:val="0"/>
              <w:spacing w:line="300" w:lineRule="exact"/>
              <w:ind w:firstLineChars="150" w:firstLine="315"/>
              <w:rPr>
                <w:rFonts w:ascii="宋体" w:hAnsi="宋体" w:cs="宋体"/>
                <w:szCs w:val="21"/>
              </w:rPr>
            </w:pPr>
            <w:r>
              <w:rPr>
                <w:rFonts w:ascii="宋体" w:hAnsi="宋体" w:cs="宋体" w:hint="eastAsia"/>
                <w:szCs w:val="21"/>
              </w:rPr>
              <w:t>1</w:t>
            </w:r>
          </w:p>
        </w:tc>
        <w:tc>
          <w:tcPr>
            <w:tcW w:w="1395" w:type="dxa"/>
            <w:vAlign w:val="center"/>
          </w:tcPr>
          <w:p w:rsidR="003F5FE6" w:rsidRDefault="003F5FE6" w:rsidP="009F4A75">
            <w:pPr>
              <w:adjustRightInd w:val="0"/>
              <w:snapToGrid w:val="0"/>
              <w:spacing w:line="300" w:lineRule="exact"/>
              <w:jc w:val="center"/>
              <w:rPr>
                <w:rFonts w:ascii="宋体" w:hAnsi="宋体" w:cs="宋体"/>
                <w:szCs w:val="21"/>
              </w:rPr>
            </w:pPr>
            <w:r>
              <w:rPr>
                <w:rFonts w:ascii="宋体" w:hAnsi="宋体" w:cs="宋体" w:hint="eastAsia"/>
                <w:szCs w:val="21"/>
              </w:rPr>
              <w:t>服务方案（20）</w:t>
            </w:r>
          </w:p>
        </w:tc>
        <w:tc>
          <w:tcPr>
            <w:tcW w:w="6151" w:type="dxa"/>
            <w:vAlign w:val="center"/>
          </w:tcPr>
          <w:p w:rsidR="003F5FE6" w:rsidRDefault="003F5FE6" w:rsidP="009F4A75">
            <w:pPr>
              <w:adjustRightInd w:val="0"/>
              <w:snapToGrid w:val="0"/>
              <w:spacing w:line="300" w:lineRule="exact"/>
              <w:ind w:left="210" w:hanging="210"/>
              <w:rPr>
                <w:rFonts w:ascii="宋体" w:hAnsi="宋体" w:cs="宋体"/>
                <w:szCs w:val="21"/>
              </w:rPr>
            </w:pPr>
            <w:r>
              <w:rPr>
                <w:rFonts w:ascii="宋体" w:hAnsi="宋体" w:cs="宋体" w:hint="eastAsia"/>
                <w:szCs w:val="21"/>
              </w:rPr>
              <w:t>1.服务方案是否完整，是否充分满足项目服务，工作措施是否完善，人员配置是否合理、自身角色定位是否合理（优8-12分，良4-7分，一般0-3分）。</w:t>
            </w:r>
          </w:p>
          <w:p w:rsidR="003F5FE6" w:rsidRDefault="003F5FE6" w:rsidP="009F4A75">
            <w:pPr>
              <w:adjustRightInd w:val="0"/>
              <w:snapToGrid w:val="0"/>
              <w:spacing w:line="300" w:lineRule="exact"/>
              <w:ind w:left="210" w:hanging="210"/>
              <w:rPr>
                <w:rFonts w:ascii="宋体" w:hAnsi="宋体" w:cs="宋体"/>
                <w:szCs w:val="21"/>
              </w:rPr>
            </w:pPr>
            <w:r>
              <w:rPr>
                <w:rFonts w:ascii="宋体" w:hAnsi="宋体" w:cs="宋体" w:hint="eastAsia"/>
                <w:szCs w:val="21"/>
              </w:rPr>
              <w:t>2.针对保障服务工期制定的方案是否详尽合理（优6-8分，良3-5分，一般0-1分）。</w:t>
            </w:r>
          </w:p>
        </w:tc>
        <w:tc>
          <w:tcPr>
            <w:tcW w:w="745" w:type="dxa"/>
            <w:vAlign w:val="center"/>
          </w:tcPr>
          <w:p w:rsidR="003F5FE6" w:rsidRDefault="003F5FE6" w:rsidP="009F4A75">
            <w:pPr>
              <w:adjustRightInd w:val="0"/>
              <w:snapToGrid w:val="0"/>
              <w:spacing w:line="300" w:lineRule="exact"/>
              <w:jc w:val="center"/>
              <w:rPr>
                <w:rFonts w:ascii="宋体" w:hAnsi="宋体" w:cs="宋体"/>
                <w:b/>
                <w:szCs w:val="21"/>
              </w:rPr>
            </w:pPr>
            <w:r>
              <w:rPr>
                <w:rFonts w:ascii="宋体" w:hAnsi="宋体" w:cs="宋体" w:hint="eastAsia"/>
                <w:b/>
                <w:szCs w:val="21"/>
              </w:rPr>
              <w:t>20</w:t>
            </w:r>
          </w:p>
        </w:tc>
      </w:tr>
      <w:tr w:rsidR="003F5FE6" w:rsidTr="009F4A75">
        <w:trPr>
          <w:trHeight w:val="796"/>
        </w:trPr>
        <w:tc>
          <w:tcPr>
            <w:tcW w:w="864" w:type="dxa"/>
            <w:vAlign w:val="center"/>
          </w:tcPr>
          <w:p w:rsidR="003F5FE6" w:rsidRDefault="003F5FE6" w:rsidP="009F4A75">
            <w:pPr>
              <w:adjustRightInd w:val="0"/>
              <w:snapToGrid w:val="0"/>
              <w:spacing w:line="300" w:lineRule="exact"/>
              <w:jc w:val="center"/>
              <w:rPr>
                <w:rFonts w:ascii="宋体" w:hAnsi="宋体" w:cs="宋体"/>
                <w:szCs w:val="21"/>
              </w:rPr>
            </w:pPr>
            <w:r>
              <w:rPr>
                <w:rFonts w:ascii="宋体" w:hAnsi="宋体" w:cs="宋体" w:hint="eastAsia"/>
                <w:szCs w:val="21"/>
              </w:rPr>
              <w:t>2</w:t>
            </w:r>
          </w:p>
        </w:tc>
        <w:tc>
          <w:tcPr>
            <w:tcW w:w="1395" w:type="dxa"/>
            <w:vAlign w:val="center"/>
          </w:tcPr>
          <w:p w:rsidR="003F5FE6" w:rsidRDefault="003F5FE6" w:rsidP="009F4A75">
            <w:pPr>
              <w:adjustRightInd w:val="0"/>
              <w:snapToGrid w:val="0"/>
              <w:spacing w:line="300" w:lineRule="exact"/>
              <w:jc w:val="center"/>
              <w:rPr>
                <w:rFonts w:ascii="宋体" w:hAnsi="宋体" w:cs="宋体"/>
                <w:szCs w:val="21"/>
              </w:rPr>
            </w:pPr>
            <w:r>
              <w:rPr>
                <w:rFonts w:ascii="宋体" w:hAnsi="宋体" w:cs="宋体" w:hint="eastAsia"/>
                <w:szCs w:val="21"/>
              </w:rPr>
              <w:t>增值服务（5）</w:t>
            </w:r>
          </w:p>
        </w:tc>
        <w:tc>
          <w:tcPr>
            <w:tcW w:w="6151" w:type="dxa"/>
            <w:vAlign w:val="center"/>
          </w:tcPr>
          <w:p w:rsidR="003F5FE6" w:rsidRDefault="003F5FE6" w:rsidP="009F4A75">
            <w:pPr>
              <w:adjustRightInd w:val="0"/>
              <w:snapToGrid w:val="0"/>
              <w:spacing w:line="300" w:lineRule="exact"/>
              <w:ind w:left="210" w:hangingChars="100" w:hanging="210"/>
              <w:rPr>
                <w:rFonts w:ascii="宋体" w:hAnsi="宋体" w:cs="宋体"/>
                <w:szCs w:val="21"/>
              </w:rPr>
            </w:pPr>
            <w:r>
              <w:rPr>
                <w:rFonts w:ascii="宋体" w:hAnsi="宋体" w:cs="宋体" w:hint="eastAsia"/>
                <w:szCs w:val="21"/>
              </w:rPr>
              <w:t>提供额外的优惠服务条款或其他增值服务（优5分，良1-4分，差0分）。</w:t>
            </w:r>
          </w:p>
        </w:tc>
        <w:tc>
          <w:tcPr>
            <w:tcW w:w="745" w:type="dxa"/>
            <w:vAlign w:val="center"/>
          </w:tcPr>
          <w:p w:rsidR="003F5FE6" w:rsidRDefault="003F5FE6" w:rsidP="009F4A75">
            <w:pPr>
              <w:adjustRightInd w:val="0"/>
              <w:snapToGrid w:val="0"/>
              <w:spacing w:line="300" w:lineRule="exact"/>
              <w:jc w:val="center"/>
              <w:rPr>
                <w:rFonts w:ascii="宋体" w:hAnsi="宋体" w:cs="宋体"/>
                <w:b/>
                <w:szCs w:val="21"/>
              </w:rPr>
            </w:pPr>
            <w:r>
              <w:rPr>
                <w:rFonts w:ascii="宋体" w:hAnsi="宋体" w:cs="宋体" w:hint="eastAsia"/>
                <w:b/>
                <w:szCs w:val="21"/>
              </w:rPr>
              <w:t>5</w:t>
            </w:r>
          </w:p>
        </w:tc>
      </w:tr>
      <w:tr w:rsidR="003F5FE6" w:rsidTr="009F4A75">
        <w:trPr>
          <w:trHeight w:val="464"/>
        </w:trPr>
        <w:tc>
          <w:tcPr>
            <w:tcW w:w="8410" w:type="dxa"/>
            <w:gridSpan w:val="3"/>
            <w:vAlign w:val="center"/>
          </w:tcPr>
          <w:p w:rsidR="003F5FE6" w:rsidRDefault="003F5FE6" w:rsidP="009F4A75">
            <w:pPr>
              <w:adjustRightInd w:val="0"/>
              <w:snapToGrid w:val="0"/>
              <w:spacing w:line="300" w:lineRule="exact"/>
              <w:jc w:val="center"/>
              <w:rPr>
                <w:rFonts w:ascii="宋体" w:hAnsi="宋体" w:cs="宋体"/>
                <w:b/>
                <w:szCs w:val="21"/>
              </w:rPr>
            </w:pPr>
            <w:r>
              <w:rPr>
                <w:rFonts w:ascii="宋体" w:hAnsi="宋体" w:cs="宋体" w:hint="eastAsia"/>
                <w:b/>
                <w:szCs w:val="21"/>
              </w:rPr>
              <w:t>合计</w:t>
            </w:r>
          </w:p>
        </w:tc>
        <w:tc>
          <w:tcPr>
            <w:tcW w:w="745" w:type="dxa"/>
            <w:vAlign w:val="center"/>
          </w:tcPr>
          <w:p w:rsidR="003F5FE6" w:rsidRDefault="003F5FE6" w:rsidP="009F4A75">
            <w:pPr>
              <w:adjustRightInd w:val="0"/>
              <w:snapToGrid w:val="0"/>
              <w:spacing w:line="300" w:lineRule="exact"/>
              <w:jc w:val="center"/>
              <w:rPr>
                <w:rFonts w:ascii="宋体" w:hAnsi="宋体" w:cs="宋体"/>
                <w:b/>
                <w:szCs w:val="21"/>
              </w:rPr>
            </w:pPr>
            <w:r>
              <w:rPr>
                <w:rFonts w:ascii="宋体" w:hAnsi="宋体" w:cs="宋体" w:hint="eastAsia"/>
                <w:b/>
                <w:szCs w:val="21"/>
              </w:rPr>
              <w:t>25</w:t>
            </w:r>
          </w:p>
        </w:tc>
      </w:tr>
    </w:tbl>
    <w:p w:rsidR="00C15F3E" w:rsidRPr="003F5FE6" w:rsidRDefault="00C15F3E" w:rsidP="003F5FE6">
      <w:bookmarkStart w:id="0" w:name="_GoBack"/>
      <w:bookmarkEnd w:id="0"/>
    </w:p>
    <w:sectPr w:rsidR="00C15F3E" w:rsidRPr="003F5F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14FF"/>
    <w:multiLevelType w:val="hybridMultilevel"/>
    <w:tmpl w:val="3DB25C8C"/>
    <w:lvl w:ilvl="0" w:tplc="B61C01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F"/>
    <w:rsid w:val="00034861"/>
    <w:rsid w:val="0008226F"/>
    <w:rsid w:val="001228FE"/>
    <w:rsid w:val="003541F0"/>
    <w:rsid w:val="003F5FE6"/>
    <w:rsid w:val="00675C6C"/>
    <w:rsid w:val="006F688D"/>
    <w:rsid w:val="008605FF"/>
    <w:rsid w:val="00917816"/>
    <w:rsid w:val="00967ABC"/>
    <w:rsid w:val="00AF41A4"/>
    <w:rsid w:val="00B20C52"/>
    <w:rsid w:val="00C15F3E"/>
    <w:rsid w:val="00D1011C"/>
    <w:rsid w:val="00D4001D"/>
    <w:rsid w:val="00D62D92"/>
    <w:rsid w:val="00F0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62D92"/>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D62D92"/>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D62D92"/>
    <w:rPr>
      <w:rFonts w:ascii="Arial" w:eastAsia="黑体" w:hAnsi="Arial" w:cs="Times New Roman"/>
      <w:b/>
      <w:bCs/>
      <w:kern w:val="0"/>
      <w:sz w:val="32"/>
      <w:szCs w:val="32"/>
    </w:rPr>
  </w:style>
  <w:style w:type="paragraph" w:styleId="HTML">
    <w:name w:val="HTML Preformatted"/>
    <w:basedOn w:val="a"/>
    <w:link w:val="HTMLChar"/>
    <w:uiPriority w:val="99"/>
    <w:unhideWhenUsed/>
    <w:qFormat/>
    <w:rsid w:val="00D62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qFormat/>
    <w:rsid w:val="00D62D92"/>
    <w:rPr>
      <w:rFonts w:ascii="宋体" w:eastAsia="宋体" w:hAnsi="宋体" w:cs="宋体"/>
      <w:kern w:val="0"/>
      <w:sz w:val="24"/>
      <w:szCs w:val="24"/>
    </w:rPr>
  </w:style>
  <w:style w:type="paragraph" w:styleId="a3">
    <w:name w:val="List Paragraph"/>
    <w:basedOn w:val="a"/>
    <w:uiPriority w:val="34"/>
    <w:qFormat/>
    <w:rsid w:val="00D4001D"/>
    <w:pPr>
      <w:ind w:firstLineChars="200" w:firstLine="420"/>
    </w:pPr>
  </w:style>
  <w:style w:type="paragraph" w:customStyle="1" w:styleId="p0">
    <w:name w:val="p0"/>
    <w:basedOn w:val="a"/>
    <w:rsid w:val="00967AB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62D92"/>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D62D92"/>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D62D92"/>
    <w:rPr>
      <w:rFonts w:ascii="Arial" w:eastAsia="黑体" w:hAnsi="Arial" w:cs="Times New Roman"/>
      <w:b/>
      <w:bCs/>
      <w:kern w:val="0"/>
      <w:sz w:val="32"/>
      <w:szCs w:val="32"/>
    </w:rPr>
  </w:style>
  <w:style w:type="paragraph" w:styleId="HTML">
    <w:name w:val="HTML Preformatted"/>
    <w:basedOn w:val="a"/>
    <w:link w:val="HTMLChar"/>
    <w:uiPriority w:val="99"/>
    <w:unhideWhenUsed/>
    <w:qFormat/>
    <w:rsid w:val="00D62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qFormat/>
    <w:rsid w:val="00D62D92"/>
    <w:rPr>
      <w:rFonts w:ascii="宋体" w:eastAsia="宋体" w:hAnsi="宋体" w:cs="宋体"/>
      <w:kern w:val="0"/>
      <w:sz w:val="24"/>
      <w:szCs w:val="24"/>
    </w:rPr>
  </w:style>
  <w:style w:type="paragraph" w:styleId="a3">
    <w:name w:val="List Paragraph"/>
    <w:basedOn w:val="a"/>
    <w:uiPriority w:val="34"/>
    <w:qFormat/>
    <w:rsid w:val="00D4001D"/>
    <w:pPr>
      <w:ind w:firstLineChars="200" w:firstLine="420"/>
    </w:pPr>
  </w:style>
  <w:style w:type="paragraph" w:customStyle="1" w:styleId="p0">
    <w:name w:val="p0"/>
    <w:basedOn w:val="a"/>
    <w:rsid w:val="00967AB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cp:lastPrinted>2020-09-27T03:00:00Z</cp:lastPrinted>
  <dcterms:created xsi:type="dcterms:W3CDTF">2020-09-27T00:10:00Z</dcterms:created>
  <dcterms:modified xsi:type="dcterms:W3CDTF">2020-09-27T09:47:00Z</dcterms:modified>
</cp:coreProperties>
</file>